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0"/>
        </w:tabs>
        <w:rPr>
          <w:sz w:val="24"/>
          <w:szCs w:val="24"/>
        </w:rPr>
      </w:pPr>
    </w:p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48335" cy="882650"/>
            <wp:effectExtent l="19050" t="0" r="0" b="0"/>
            <wp:wrapSquare wrapText="lef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/>
    <w:p/>
    <w:p>
      <w:r>
        <w:t xml:space="preserve">                                                                                                </w:t>
      </w:r>
    </w:p>
    <w:p>
      <w:pPr>
        <w:ind w:left="708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СЕЛЬСКОЕ ПОСЕЛЕНИЕ ВЕРХНЕКАЗЫМСКИЙ</w:t>
      </w:r>
    </w:p>
    <w:p>
      <w:pPr>
        <w:jc w:val="center"/>
        <w:rPr>
          <w:b/>
        </w:rPr>
      </w:pPr>
      <w:r>
        <w:rPr>
          <w:b/>
        </w:rPr>
        <w:t>БЕЛОЯРСКИЙ РАЙОН</w:t>
      </w:r>
    </w:p>
    <w:p>
      <w:pPr>
        <w:jc w:val="center"/>
        <w:rPr>
          <w:b/>
        </w:rPr>
      </w:pPr>
      <w:r>
        <w:rPr>
          <w:b/>
        </w:rPr>
        <w:t xml:space="preserve"> ХАНТЫ-МАНСИЙСКИЙ АВТОНОМНЫЙ ОКРУГ – ЮГРА</w:t>
      </w:r>
    </w:p>
    <w:p>
      <w:pPr>
        <w:pStyle w:val="2"/>
        <w:spacing w:before="0" w:after="0"/>
        <w:jc w:val="center"/>
        <w:rPr>
          <w:b w:val="0"/>
          <w:i w:val="0"/>
          <w:sz w:val="24"/>
          <w:szCs w:val="24"/>
        </w:rPr>
      </w:pPr>
    </w:p>
    <w:p>
      <w:pPr>
        <w:tabs>
          <w:tab w:val="left" w:pos="7755"/>
          <w:tab w:val="left" w:pos="783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Cs w:val="24"/>
        </w:rPr>
      </w:pPr>
      <w:r>
        <w:rPr>
          <w:rFonts w:ascii="Times New Roman" w:hAnsi="Times New Roman" w:cs="Times New Roman"/>
          <w:bCs w:val="0"/>
          <w:i w:val="0"/>
          <w:szCs w:val="24"/>
        </w:rPr>
        <w:t>АДМИНИСТРАЦИЯ СЕЛЬСКОГО ПОСЕЛЕНИЯ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ВЕРХНЕКАЗЫМСКИЙ</w:t>
      </w:r>
    </w:p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</w:p>
    <w:p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ПОСТАНОВЛЕНИЕ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tabs>
          <w:tab w:val="left" w:pos="2880"/>
        </w:tabs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</w:t>
      </w:r>
      <w:r>
        <w:rPr>
          <w:rFonts w:hint="default"/>
          <w:sz w:val="24"/>
          <w:szCs w:val="24"/>
          <w:lang w:val="ru-RU"/>
        </w:rPr>
        <w:t xml:space="preserve"> 27 марта </w:t>
      </w:r>
      <w:r>
        <w:rPr>
          <w:sz w:val="24"/>
          <w:szCs w:val="24"/>
        </w:rPr>
        <w:t>2024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№ </w:t>
      </w:r>
      <w:r>
        <w:rPr>
          <w:rFonts w:hint="default"/>
          <w:sz w:val="24"/>
          <w:szCs w:val="24"/>
          <w:lang w:val="ru-RU"/>
        </w:rPr>
        <w:t>30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изменения в приложение к постановлению администрации </w:t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сельского поселения Верхнеказымский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от 18 апреля 2018 года № 31</w:t>
      </w:r>
    </w:p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В соответствии с постановлением администрации Белоярского района от 5 февраля 2024 года № 77 «О безвозмездной передаче имущества муниципального образования Белоярский район в собственность муниципального образования сельское поселение Верхнеказымский», постановлением от 16 февраля 2024 года № 10 «</w:t>
      </w:r>
      <w:r>
        <w:rPr>
          <w:bCs/>
          <w:sz w:val="24"/>
          <w:szCs w:val="24"/>
        </w:rPr>
        <w:t xml:space="preserve">О принятии имущества в муниципальную собственность сельского поселения Верхнеказымский», </w:t>
      </w:r>
      <w:r>
        <w:rPr>
          <w:sz w:val="24"/>
          <w:szCs w:val="24"/>
        </w:rPr>
        <w:t>решением Совета депутатов сельского поселения Верхнеказымский от 29 марта 2010 года № 8 «О Порядке управления и распоряжения имуществом, находящимся в муниципальной собственности сельского поселения Верхнеказымский»,  п о с т а н о в л я ю:</w:t>
      </w:r>
    </w:p>
    <w:p>
      <w:pPr>
        <w:jc w:val="both"/>
        <w:rPr>
          <w:sz w:val="24"/>
          <w:szCs w:val="24"/>
        </w:rPr>
      </w:pPr>
      <w:r>
        <w:t xml:space="preserve">            </w:t>
      </w:r>
      <w:r>
        <w:rPr>
          <w:sz w:val="24"/>
          <w:szCs w:val="24"/>
        </w:rPr>
        <w:t>1. Внести в приложение</w:t>
      </w:r>
      <w:r>
        <w:t xml:space="preserve"> «</w:t>
      </w:r>
      <w:r>
        <w:rPr>
          <w:sz w:val="24"/>
          <w:szCs w:val="24"/>
        </w:rPr>
        <w:t>Перечень муниципального имущества,</w:t>
      </w:r>
      <w:r>
        <w:rPr>
          <w:bCs/>
          <w:sz w:val="24"/>
          <w:szCs w:val="24"/>
        </w:rPr>
        <w:t xml:space="preserve"> свободного от прав третьих лиц (за исключением имущественных прав субъектов малого и среднего предпринимательства)</w:t>
      </w:r>
      <w:r>
        <w:rPr>
          <w:bCs/>
        </w:rPr>
        <w:t xml:space="preserve">» </w:t>
      </w:r>
      <w:r>
        <w:rPr>
          <w:sz w:val="24"/>
          <w:szCs w:val="24"/>
        </w:rPr>
        <w:t>к постановлению администрации сельского поселения Верхнеказымский</w:t>
      </w:r>
      <w:r>
        <w:t xml:space="preserve"> </w:t>
      </w:r>
      <w:r>
        <w:rPr>
          <w:sz w:val="24"/>
          <w:szCs w:val="24"/>
        </w:rPr>
        <w:t>от 18 апреля 2018 года № 31 «Об утверждении Перечня муниципального имущества,</w:t>
      </w:r>
      <w:r>
        <w:rPr>
          <w:bCs/>
          <w:sz w:val="24"/>
          <w:szCs w:val="24"/>
        </w:rPr>
        <w:t xml:space="preserve"> свободного от прав третьих лиц (за исключением имущественных прав субъектов малого и среднего предпринимательства)</w:t>
      </w:r>
      <w:r>
        <w:rPr>
          <w:sz w:val="24"/>
          <w:szCs w:val="24"/>
        </w:rPr>
        <w:t>»</w:t>
      </w:r>
      <w:r>
        <w:rPr>
          <w:bCs/>
        </w:rPr>
        <w:t xml:space="preserve"> </w:t>
      </w:r>
      <w:r>
        <w:rPr>
          <w:sz w:val="24"/>
          <w:szCs w:val="24"/>
        </w:rPr>
        <w:t>изменение, дополнив таблицу позицией 3 следующего содержания:</w:t>
      </w:r>
    </w:p>
    <w:p>
      <w:pPr>
        <w:pStyle w:val="8"/>
        <w:spacing w:before="0" w:after="0"/>
        <w:jc w:val="both"/>
        <w:rPr>
          <w:b/>
          <w:bCs/>
        </w:rPr>
      </w:pPr>
      <w:r>
        <w:t xml:space="preserve">« </w:t>
      </w:r>
    </w:p>
    <w:tbl>
      <w:tblPr>
        <w:tblStyle w:val="5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693"/>
        <w:gridCol w:w="2268"/>
        <w:gridCol w:w="3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характеристики имущества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(местонахождение) имущества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 кв.м,</w:t>
            </w:r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 года постройки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Ханты-Мансийский автономный округ – Югра, Белоярский район,             п. Верхнеказымский 2 микрорайон, дом 6, помещение 2/2.4</w:t>
            </w:r>
          </w:p>
        </w:tc>
      </w:tr>
    </w:tbl>
    <w:p>
      <w:pPr>
        <w:pStyle w:val="8"/>
        <w:spacing w:before="0" w:after="0"/>
        <w:ind w:left="240" w:leftChars="120" w:firstLine="7083" w:firstLineChars="2950"/>
        <w:jc w:val="both"/>
        <w:rPr>
          <w:b/>
          <w:bCs/>
        </w:rPr>
      </w:pPr>
      <w:r>
        <w:rPr>
          <w:b/>
          <w:bCs/>
        </w:rPr>
        <w:t xml:space="preserve">                               »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после его официального опубликования и распространяется на правоотношения, возникшие с   1 марта 2024 года.</w:t>
      </w:r>
    </w:p>
    <w:p>
      <w:pPr>
        <w:pStyle w:val="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Опубликовать настоящее постановление в бюллетене «Официальный вестник сельского поселения Верхнеказымский».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 Контроль за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Верхнеказымский.</w:t>
      </w:r>
    </w:p>
    <w:p>
      <w:pPr>
        <w:jc w:val="both"/>
        <w:rPr>
          <w:b/>
          <w:bCs/>
          <w:sz w:val="24"/>
          <w:szCs w:val="24"/>
        </w:rPr>
      </w:pPr>
    </w:p>
    <w:p>
      <w:pPr>
        <w:jc w:val="both"/>
        <w:rPr>
          <w:b/>
          <w:bCs/>
          <w:sz w:val="24"/>
          <w:szCs w:val="24"/>
        </w:rPr>
      </w:pPr>
    </w:p>
    <w:p>
      <w:pPr>
        <w:jc w:val="both"/>
        <w:rPr>
          <w:b/>
          <w:bCs/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Верхнеказымский                                                     Г.Н.Бандысик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tabs>
          <w:tab w:val="left" w:pos="3210"/>
        </w:tabs>
      </w:pPr>
    </w:p>
    <w:sectPr>
      <w:pgSz w:w="11906" w:h="16838"/>
      <w:pgMar w:top="934" w:right="850" w:bottom="713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26A18"/>
    <w:rsid w:val="00022965"/>
    <w:rsid w:val="0007536F"/>
    <w:rsid w:val="003C1B11"/>
    <w:rsid w:val="004263A2"/>
    <w:rsid w:val="00426A18"/>
    <w:rsid w:val="004C02B9"/>
    <w:rsid w:val="004C123D"/>
    <w:rsid w:val="005A4A8F"/>
    <w:rsid w:val="005D72BA"/>
    <w:rsid w:val="0061490A"/>
    <w:rsid w:val="00646D20"/>
    <w:rsid w:val="0064748F"/>
    <w:rsid w:val="006925CB"/>
    <w:rsid w:val="007473A9"/>
    <w:rsid w:val="0075313E"/>
    <w:rsid w:val="007948B4"/>
    <w:rsid w:val="007F54AF"/>
    <w:rsid w:val="00805397"/>
    <w:rsid w:val="00811A95"/>
    <w:rsid w:val="008227DC"/>
    <w:rsid w:val="008367C8"/>
    <w:rsid w:val="00905385"/>
    <w:rsid w:val="00B70463"/>
    <w:rsid w:val="00BC6848"/>
    <w:rsid w:val="00BF000F"/>
    <w:rsid w:val="00CA4983"/>
    <w:rsid w:val="00CC0B78"/>
    <w:rsid w:val="00F1174D"/>
    <w:rsid w:val="00FE0700"/>
    <w:rsid w:val="031E652E"/>
    <w:rsid w:val="220463E2"/>
    <w:rsid w:val="338F2706"/>
    <w:rsid w:val="6B67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"/>
    <w:next w:val="1"/>
    <w:link w:val="10"/>
    <w:qFormat/>
    <w:uiPriority w:val="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1"/>
    <w:semiHidden/>
    <w:unhideWhenUsed/>
    <w:uiPriority w:val="99"/>
    <w:rPr>
      <w:rFonts w:ascii="Tahoma" w:hAnsi="Tahoma" w:cs="Tahoma"/>
      <w:sz w:val="16"/>
      <w:szCs w:val="16"/>
    </w:rPr>
  </w:style>
  <w:style w:type="paragraph" w:styleId="7">
    <w:name w:val="Body Text Indent 3"/>
    <w:basedOn w:val="1"/>
    <w:link w:val="12"/>
    <w:qFormat/>
    <w:uiPriority w:val="99"/>
    <w:pPr>
      <w:jc w:val="center"/>
    </w:pPr>
    <w:rPr>
      <w:rFonts w:ascii="Calibri" w:hAnsi="Calibri" w:eastAsia="Calibri"/>
      <w:sz w:val="16"/>
      <w:szCs w:val="16"/>
    </w:rPr>
  </w:style>
  <w:style w:type="paragraph" w:styleId="8">
    <w:name w:val="Normal (Web)"/>
    <w:basedOn w:val="1"/>
    <w:qFormat/>
    <w:uiPriority w:val="99"/>
    <w:pPr>
      <w:spacing w:before="158" w:after="158"/>
    </w:pPr>
    <w:rPr>
      <w:sz w:val="24"/>
      <w:szCs w:val="24"/>
    </w:rPr>
  </w:style>
  <w:style w:type="character" w:customStyle="1" w:styleId="9">
    <w:name w:val="Заголовок 2 Знак"/>
    <w:basedOn w:val="4"/>
    <w:link w:val="2"/>
    <w:qFormat/>
    <w:uiPriority w:val="0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3 Знак"/>
    <w:basedOn w:val="4"/>
    <w:link w:val="3"/>
    <w:qFormat/>
    <w:uiPriority w:val="99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customStyle="1" w:styleId="11">
    <w:name w:val="Текст выноски Знак"/>
    <w:basedOn w:val="4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2">
    <w:name w:val="Основной текст с отступом 3 Знак"/>
    <w:basedOn w:val="4"/>
    <w:link w:val="7"/>
    <w:qFormat/>
    <w:uiPriority w:val="99"/>
    <w:rPr>
      <w:rFonts w:ascii="Calibri" w:hAnsi="Calibri" w:eastAsia="Calibri" w:cs="Times New Roman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444</Words>
  <Characters>2532</Characters>
  <Lines>21</Lines>
  <Paragraphs>5</Paragraphs>
  <TotalTime>26</TotalTime>
  <ScaleCrop>false</ScaleCrop>
  <LinksUpToDate>false</LinksUpToDate>
  <CharactersWithSpaces>2971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2018-01-24T09:28:00Z</dcterms:created>
  <dc:creator>User</dc:creator>
  <cp:lastModifiedBy>Marchukovaap</cp:lastModifiedBy>
  <cp:lastPrinted>2024-03-27T05:13:48Z</cp:lastPrinted>
  <dcterms:modified xsi:type="dcterms:W3CDTF">2024-03-27T05:14:14Z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1049-12.2.0.13538</vt:lpwstr>
  </property>
  <property fmtid="{D5CDD505-2E9C-101B-9397-08002B2CF9AE}" pid="3" name="ICV">
    <vt:lpwstr>55BA99143EBF4B99B356AF081A7503A1_12</vt:lpwstr>
  </property>
</Properties>
</file>